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27"/>
      </w:tblGrid>
      <w:tr w:rsidR="00223975" w:rsidTr="00223975">
        <w:tc>
          <w:tcPr>
            <w:tcW w:w="2689" w:type="dxa"/>
          </w:tcPr>
          <w:p w:rsidR="00223975" w:rsidRDefault="00223975" w:rsidP="00223975">
            <w:pPr>
              <w:pStyle w:val="NoSpacing"/>
              <w:rPr>
                <w:rFonts w:ascii="Arial" w:hAnsi="Arial" w:cs="Arial"/>
                <w:b/>
                <w:sz w:val="28"/>
                <w:szCs w:val="28"/>
              </w:rPr>
            </w:pPr>
            <w:bookmarkStart w:id="0" w:name="_GoBack"/>
            <w:bookmarkEnd w:id="0"/>
          </w:p>
        </w:tc>
        <w:tc>
          <w:tcPr>
            <w:tcW w:w="6327" w:type="dxa"/>
          </w:tcPr>
          <w:p w:rsidR="00223975" w:rsidRDefault="00223975" w:rsidP="00223975">
            <w:pPr>
              <w:pStyle w:val="NoSpacing"/>
              <w:jc w:val="center"/>
              <w:rPr>
                <w:rFonts w:ascii="Arial" w:hAnsi="Arial" w:cs="Arial"/>
                <w:b/>
                <w:sz w:val="28"/>
                <w:szCs w:val="28"/>
              </w:rPr>
            </w:pPr>
            <w:r w:rsidRPr="001B12F4">
              <w:rPr>
                <w:rFonts w:ascii="Arial" w:hAnsi="Arial" w:cs="Arial"/>
                <w:b/>
                <w:sz w:val="28"/>
                <w:szCs w:val="28"/>
              </w:rPr>
              <w:t xml:space="preserve">Information </w:t>
            </w:r>
            <w:r>
              <w:rPr>
                <w:rFonts w:ascii="Arial" w:hAnsi="Arial" w:cs="Arial"/>
                <w:b/>
                <w:sz w:val="28"/>
                <w:szCs w:val="28"/>
              </w:rPr>
              <w:t>f</w:t>
            </w:r>
            <w:r w:rsidRPr="001B12F4">
              <w:rPr>
                <w:rFonts w:ascii="Arial" w:hAnsi="Arial" w:cs="Arial"/>
                <w:b/>
                <w:sz w:val="28"/>
                <w:szCs w:val="28"/>
              </w:rPr>
              <w:t>or Parents</w:t>
            </w:r>
          </w:p>
        </w:tc>
      </w:tr>
    </w:tbl>
    <w:p w:rsidR="004F5825" w:rsidRDefault="004F5825" w:rsidP="004F5825">
      <w:pPr>
        <w:pStyle w:val="NoSpacing"/>
        <w:rPr>
          <w:rFonts w:ascii="Arial" w:hAnsi="Arial" w:cs="Arial"/>
          <w:b/>
          <w:sz w:val="28"/>
          <w:szCs w:val="28"/>
        </w:rPr>
      </w:pPr>
    </w:p>
    <w:p w:rsidR="004F5825" w:rsidRPr="001B12F4" w:rsidRDefault="004F5825" w:rsidP="004F5825">
      <w:pPr>
        <w:pStyle w:val="NoSpacing"/>
        <w:rPr>
          <w:rFonts w:ascii="Arial" w:hAnsi="Arial" w:cs="Arial"/>
          <w:b/>
        </w:rPr>
      </w:pPr>
      <w:r w:rsidRPr="001B12F4">
        <w:rPr>
          <w:rFonts w:ascii="Arial" w:hAnsi="Arial" w:cs="Arial"/>
          <w:b/>
        </w:rPr>
        <w:t>THE CENTRE</w:t>
      </w:r>
    </w:p>
    <w:p w:rsidR="004F5825" w:rsidRPr="001B12F4" w:rsidRDefault="004F5825" w:rsidP="004F5825">
      <w:pPr>
        <w:pStyle w:val="NoSpacing"/>
        <w:rPr>
          <w:rFonts w:ascii="Arial" w:hAnsi="Arial" w:cs="Arial"/>
        </w:rPr>
      </w:pPr>
    </w:p>
    <w:p w:rsidR="004F5825" w:rsidRPr="001B12F4" w:rsidRDefault="004F5825" w:rsidP="004F5825">
      <w:pPr>
        <w:pStyle w:val="NoSpacing"/>
        <w:rPr>
          <w:rFonts w:ascii="Arial" w:hAnsi="Arial" w:cs="Arial"/>
        </w:rPr>
      </w:pPr>
      <w:r w:rsidRPr="001B12F4">
        <w:rPr>
          <w:rFonts w:ascii="Arial" w:hAnsi="Arial" w:cs="Arial"/>
        </w:rPr>
        <w:t xml:space="preserve">Kinchant Outdoor Education Centre is operated by </w:t>
      </w:r>
      <w:r>
        <w:rPr>
          <w:rFonts w:ascii="Arial" w:hAnsi="Arial" w:cs="Arial"/>
        </w:rPr>
        <w:t>the Department of Education and Training</w:t>
      </w:r>
      <w:r w:rsidRPr="001B12F4">
        <w:rPr>
          <w:rFonts w:ascii="Arial" w:hAnsi="Arial" w:cs="Arial"/>
        </w:rPr>
        <w:t xml:space="preserve"> and is located </w:t>
      </w:r>
      <w:r>
        <w:rPr>
          <w:rFonts w:ascii="Arial" w:hAnsi="Arial" w:cs="Arial"/>
        </w:rPr>
        <w:t>within walking distance</w:t>
      </w:r>
      <w:r w:rsidRPr="001B12F4">
        <w:rPr>
          <w:rFonts w:ascii="Arial" w:hAnsi="Arial" w:cs="Arial"/>
        </w:rPr>
        <w:t xml:space="preserve"> of Kinchant Dam, near Mirani, 40km west of Mackay.</w:t>
      </w:r>
    </w:p>
    <w:p w:rsidR="004F5825" w:rsidRPr="001B12F4" w:rsidRDefault="004F5825" w:rsidP="004F5825">
      <w:pPr>
        <w:pStyle w:val="NoSpacing"/>
        <w:rPr>
          <w:rFonts w:ascii="Arial" w:hAnsi="Arial" w:cs="Arial"/>
        </w:rPr>
      </w:pPr>
    </w:p>
    <w:p w:rsidR="004F5825" w:rsidRPr="001B12F4" w:rsidRDefault="004F5825" w:rsidP="004F5825">
      <w:pPr>
        <w:pStyle w:val="NoSpacing"/>
        <w:rPr>
          <w:rFonts w:ascii="Arial" w:hAnsi="Arial" w:cs="Arial"/>
        </w:rPr>
      </w:pPr>
      <w:r>
        <w:rPr>
          <w:rFonts w:ascii="Arial" w:hAnsi="Arial" w:cs="Arial"/>
        </w:rPr>
        <w:t>Every Kinchant OEC experience has a core curriculum focus of either Teamwork, Leadership or Resilience. Each core curriculum focus has links with the Australian Curriculum, in particular, general capabilities. Students can expect to leave with an enriched sense of intra and inter personal skills.</w:t>
      </w:r>
      <w:r w:rsidRPr="001B12F4">
        <w:rPr>
          <w:rFonts w:ascii="Arial" w:hAnsi="Arial" w:cs="Arial"/>
        </w:rPr>
        <w:t xml:space="preserve"> </w:t>
      </w:r>
      <w:r>
        <w:rPr>
          <w:rFonts w:ascii="Arial" w:hAnsi="Arial" w:cs="Arial"/>
        </w:rPr>
        <w:t>This relates to</w:t>
      </w:r>
      <w:r w:rsidRPr="001B12F4">
        <w:rPr>
          <w:rFonts w:ascii="Arial" w:hAnsi="Arial" w:cs="Arial"/>
        </w:rPr>
        <w:t xml:space="preserve"> educational goals and also supplements </w:t>
      </w:r>
      <w:r>
        <w:rPr>
          <w:rFonts w:ascii="Arial" w:hAnsi="Arial" w:cs="Arial"/>
        </w:rPr>
        <w:t>learning</w:t>
      </w:r>
      <w:r w:rsidRPr="001B12F4">
        <w:rPr>
          <w:rFonts w:ascii="Arial" w:hAnsi="Arial" w:cs="Arial"/>
        </w:rPr>
        <w:t xml:space="preserve"> in specific subject areas</w:t>
      </w:r>
      <w:r>
        <w:rPr>
          <w:rFonts w:ascii="Arial" w:hAnsi="Arial" w:cs="Arial"/>
        </w:rPr>
        <w:t xml:space="preserve"> including HPE, Science, Design &amp; Technology, Humanities and Social Sciences and Mathematics</w:t>
      </w:r>
      <w:r w:rsidRPr="001B12F4">
        <w:rPr>
          <w:rFonts w:ascii="Arial" w:hAnsi="Arial" w:cs="Arial"/>
        </w:rPr>
        <w:t>.</w:t>
      </w:r>
    </w:p>
    <w:p w:rsidR="004F5825" w:rsidRPr="001B12F4" w:rsidRDefault="004F5825" w:rsidP="004F5825">
      <w:pPr>
        <w:pStyle w:val="NoSpacing"/>
        <w:rPr>
          <w:rFonts w:ascii="Arial" w:hAnsi="Arial" w:cs="Arial"/>
        </w:rPr>
      </w:pPr>
    </w:p>
    <w:p w:rsidR="004F5825" w:rsidRPr="001B12F4" w:rsidRDefault="004F5825" w:rsidP="004F5825">
      <w:pPr>
        <w:pStyle w:val="NoSpacing"/>
        <w:rPr>
          <w:rFonts w:ascii="Arial" w:hAnsi="Arial" w:cs="Arial"/>
        </w:rPr>
      </w:pPr>
      <w:r w:rsidRPr="001B12F4">
        <w:rPr>
          <w:rFonts w:ascii="Arial" w:hAnsi="Arial" w:cs="Arial"/>
        </w:rPr>
        <w:t>Schools are encouraged to think of Kinchant Outdoor Education Centre as an extension of their school campus or work place.  The resources at the Centre are available for use in the manner that best meets the student’s needs.</w:t>
      </w:r>
    </w:p>
    <w:p w:rsidR="004F5825" w:rsidRPr="001B12F4" w:rsidRDefault="004F5825" w:rsidP="004F5825">
      <w:pPr>
        <w:pStyle w:val="NoSpacing"/>
        <w:rPr>
          <w:rFonts w:ascii="Arial" w:hAnsi="Arial" w:cs="Arial"/>
        </w:rPr>
      </w:pPr>
    </w:p>
    <w:p w:rsidR="004F5825" w:rsidRPr="001B12F4" w:rsidRDefault="004F5825" w:rsidP="004F5825">
      <w:pPr>
        <w:pStyle w:val="NoSpacing"/>
        <w:rPr>
          <w:rFonts w:ascii="Arial" w:hAnsi="Arial" w:cs="Arial"/>
        </w:rPr>
      </w:pPr>
    </w:p>
    <w:p w:rsidR="004F5825" w:rsidRPr="001B12F4" w:rsidRDefault="004F5825" w:rsidP="004F5825">
      <w:pPr>
        <w:pStyle w:val="NoSpacing"/>
        <w:rPr>
          <w:rFonts w:ascii="Arial" w:hAnsi="Arial" w:cs="Arial"/>
          <w:b/>
        </w:rPr>
      </w:pPr>
      <w:r w:rsidRPr="001B12F4">
        <w:rPr>
          <w:rFonts w:ascii="Arial" w:hAnsi="Arial" w:cs="Arial"/>
          <w:b/>
        </w:rPr>
        <w:t>CLIENTELE</w:t>
      </w:r>
    </w:p>
    <w:p w:rsidR="004F5825" w:rsidRPr="001B12F4" w:rsidRDefault="004F5825" w:rsidP="004F5825">
      <w:pPr>
        <w:pStyle w:val="NoSpacing"/>
        <w:rPr>
          <w:rFonts w:ascii="Arial" w:hAnsi="Arial" w:cs="Arial"/>
        </w:rPr>
      </w:pPr>
    </w:p>
    <w:p w:rsidR="004F5825" w:rsidRPr="001B12F4" w:rsidRDefault="004F5825" w:rsidP="004F5825">
      <w:pPr>
        <w:pStyle w:val="NoSpacing"/>
        <w:rPr>
          <w:rFonts w:ascii="Arial" w:hAnsi="Arial" w:cs="Arial"/>
        </w:rPr>
      </w:pPr>
      <w:r>
        <w:rPr>
          <w:rFonts w:ascii="Arial" w:hAnsi="Arial" w:cs="Arial"/>
        </w:rPr>
        <w:t>All s</w:t>
      </w:r>
      <w:r w:rsidRPr="001B12F4">
        <w:rPr>
          <w:rFonts w:ascii="Arial" w:hAnsi="Arial" w:cs="Arial"/>
        </w:rPr>
        <w:t xml:space="preserve">tudents and staff from Primary, Secondary and Special Education campuses as well as other Education Queensland personnel, </w:t>
      </w:r>
      <w:r>
        <w:rPr>
          <w:rFonts w:ascii="Arial" w:hAnsi="Arial" w:cs="Arial"/>
        </w:rPr>
        <w:t>can be</w:t>
      </w:r>
      <w:r w:rsidRPr="001B12F4">
        <w:rPr>
          <w:rFonts w:ascii="Arial" w:hAnsi="Arial" w:cs="Arial"/>
        </w:rPr>
        <w:t xml:space="preserve"> catered for at </w:t>
      </w:r>
      <w:r>
        <w:rPr>
          <w:rFonts w:ascii="Arial" w:hAnsi="Arial" w:cs="Arial"/>
        </w:rPr>
        <w:t>our</w:t>
      </w:r>
      <w:r w:rsidRPr="001B12F4">
        <w:rPr>
          <w:rFonts w:ascii="Arial" w:hAnsi="Arial" w:cs="Arial"/>
        </w:rPr>
        <w:t xml:space="preserve"> Centre.</w:t>
      </w:r>
    </w:p>
    <w:p w:rsidR="004F5825" w:rsidRPr="001B12F4" w:rsidRDefault="004F5825" w:rsidP="004F5825">
      <w:pPr>
        <w:pStyle w:val="NoSpacing"/>
        <w:rPr>
          <w:rFonts w:ascii="Arial" w:hAnsi="Arial" w:cs="Arial"/>
        </w:rPr>
      </w:pPr>
    </w:p>
    <w:p w:rsidR="004F5825" w:rsidRPr="001B12F4" w:rsidRDefault="004F5825" w:rsidP="004F5825">
      <w:pPr>
        <w:pStyle w:val="NoSpacing"/>
        <w:rPr>
          <w:rFonts w:ascii="Arial" w:hAnsi="Arial" w:cs="Arial"/>
          <w:b/>
        </w:rPr>
      </w:pPr>
      <w:r w:rsidRPr="001B12F4">
        <w:rPr>
          <w:rFonts w:ascii="Arial" w:hAnsi="Arial" w:cs="Arial"/>
          <w:b/>
        </w:rPr>
        <w:t>FACILITIES</w:t>
      </w:r>
    </w:p>
    <w:p w:rsidR="004F5825" w:rsidRPr="001B12F4" w:rsidRDefault="004F5825" w:rsidP="004F5825">
      <w:pPr>
        <w:pStyle w:val="NoSpacing"/>
        <w:rPr>
          <w:rFonts w:ascii="Arial" w:hAnsi="Arial" w:cs="Arial"/>
        </w:rPr>
      </w:pPr>
    </w:p>
    <w:p w:rsidR="004F5825" w:rsidRPr="001B12F4" w:rsidRDefault="004F5825" w:rsidP="004F5825">
      <w:pPr>
        <w:pStyle w:val="NoSpacing"/>
        <w:rPr>
          <w:rFonts w:ascii="Arial" w:hAnsi="Arial" w:cs="Arial"/>
        </w:rPr>
      </w:pPr>
      <w:r w:rsidRPr="001B12F4">
        <w:rPr>
          <w:rFonts w:ascii="Arial" w:hAnsi="Arial" w:cs="Arial"/>
        </w:rPr>
        <w:t>Students are accommodated in large, permanent on site tents complete with mattresses.  Students must bring the</w:t>
      </w:r>
      <w:r w:rsidR="00223975">
        <w:rPr>
          <w:rFonts w:ascii="Arial" w:hAnsi="Arial" w:cs="Arial"/>
        </w:rPr>
        <w:t>ir own sheets, pillow, blankets</w:t>
      </w:r>
      <w:r w:rsidRPr="001B12F4">
        <w:rPr>
          <w:rFonts w:ascii="Arial" w:hAnsi="Arial" w:cs="Arial"/>
        </w:rPr>
        <w:t xml:space="preserve"> and personal items (refer to the “Esse</w:t>
      </w:r>
      <w:r>
        <w:rPr>
          <w:rFonts w:ascii="Arial" w:hAnsi="Arial" w:cs="Arial"/>
        </w:rPr>
        <w:t xml:space="preserve">ntial Clothing/Equipment List”). </w:t>
      </w:r>
      <w:r w:rsidRPr="001B12F4">
        <w:rPr>
          <w:rFonts w:ascii="Arial" w:hAnsi="Arial" w:cs="Arial"/>
        </w:rPr>
        <w:t>There is a dining hall, covered area, classroom and bunkhouse</w:t>
      </w:r>
      <w:r>
        <w:rPr>
          <w:rFonts w:ascii="Arial" w:hAnsi="Arial" w:cs="Arial"/>
        </w:rPr>
        <w:t xml:space="preserve"> available to be utilised by all visitors</w:t>
      </w:r>
      <w:r w:rsidRPr="001B12F4">
        <w:rPr>
          <w:rFonts w:ascii="Arial" w:hAnsi="Arial" w:cs="Arial"/>
        </w:rPr>
        <w:t>.</w:t>
      </w:r>
    </w:p>
    <w:p w:rsidR="004F5825" w:rsidRPr="001B12F4" w:rsidRDefault="004F5825" w:rsidP="004F5825">
      <w:pPr>
        <w:pStyle w:val="NoSpacing"/>
        <w:rPr>
          <w:rFonts w:ascii="Arial" w:hAnsi="Arial" w:cs="Arial"/>
        </w:rPr>
      </w:pPr>
    </w:p>
    <w:p w:rsidR="004F5825" w:rsidRPr="001B12F4" w:rsidRDefault="004F5825" w:rsidP="004F5825">
      <w:pPr>
        <w:pStyle w:val="NoSpacing"/>
        <w:rPr>
          <w:rFonts w:ascii="Arial" w:hAnsi="Arial" w:cs="Arial"/>
          <w:b/>
        </w:rPr>
      </w:pPr>
      <w:r w:rsidRPr="001B12F4">
        <w:rPr>
          <w:rFonts w:ascii="Arial" w:hAnsi="Arial" w:cs="Arial"/>
          <w:b/>
        </w:rPr>
        <w:t>STAFFING</w:t>
      </w:r>
    </w:p>
    <w:p w:rsidR="004F5825" w:rsidRPr="001B12F4" w:rsidRDefault="004F5825" w:rsidP="004F5825">
      <w:pPr>
        <w:pStyle w:val="NoSpacing"/>
        <w:rPr>
          <w:rFonts w:ascii="Arial" w:hAnsi="Arial" w:cs="Arial"/>
        </w:rPr>
      </w:pPr>
    </w:p>
    <w:p w:rsidR="004F5825" w:rsidRPr="001B12F4" w:rsidRDefault="00223975" w:rsidP="004F5825">
      <w:pPr>
        <w:pStyle w:val="NoSpacing"/>
        <w:rPr>
          <w:rFonts w:ascii="Arial" w:hAnsi="Arial" w:cs="Arial"/>
        </w:rPr>
      </w:pPr>
      <w:r>
        <w:rPr>
          <w:rFonts w:ascii="Arial" w:hAnsi="Arial" w:cs="Arial"/>
        </w:rPr>
        <w:t>The Department of Education employs registered teachers to run our Centre.</w:t>
      </w:r>
      <w:r w:rsidR="004F5825" w:rsidRPr="001B12F4">
        <w:rPr>
          <w:rFonts w:ascii="Arial" w:hAnsi="Arial" w:cs="Arial"/>
        </w:rPr>
        <w:t xml:space="preserve"> </w:t>
      </w:r>
      <w:r w:rsidR="004F5825">
        <w:rPr>
          <w:rFonts w:ascii="Arial" w:hAnsi="Arial" w:cs="Arial"/>
        </w:rPr>
        <w:t>We</w:t>
      </w:r>
      <w:r w:rsidR="004F5825" w:rsidRPr="001B12F4">
        <w:rPr>
          <w:rFonts w:ascii="Arial" w:hAnsi="Arial" w:cs="Arial"/>
        </w:rPr>
        <w:t xml:space="preserve"> all possess a wide range of abilities and experience in </w:t>
      </w:r>
      <w:r w:rsidR="004F5825">
        <w:rPr>
          <w:rFonts w:ascii="Arial" w:hAnsi="Arial" w:cs="Arial"/>
        </w:rPr>
        <w:t>O</w:t>
      </w:r>
      <w:r w:rsidR="004F5825" w:rsidRPr="001B12F4">
        <w:rPr>
          <w:rFonts w:ascii="Arial" w:hAnsi="Arial" w:cs="Arial"/>
        </w:rPr>
        <w:t xml:space="preserve">utdoor </w:t>
      </w:r>
      <w:r w:rsidR="004F5825">
        <w:rPr>
          <w:rFonts w:ascii="Arial" w:hAnsi="Arial" w:cs="Arial"/>
        </w:rPr>
        <w:t>E</w:t>
      </w:r>
      <w:r w:rsidR="004F5825" w:rsidRPr="001B12F4">
        <w:rPr>
          <w:rFonts w:ascii="Arial" w:hAnsi="Arial" w:cs="Arial"/>
        </w:rPr>
        <w:t>ducation and its applications to the school curriculum and professional development programs.</w:t>
      </w:r>
    </w:p>
    <w:p w:rsidR="004F5825" w:rsidRDefault="004F5825" w:rsidP="004F5825">
      <w:pPr>
        <w:pStyle w:val="NoSpacing"/>
        <w:rPr>
          <w:rFonts w:ascii="Arial" w:hAnsi="Arial" w:cs="Arial"/>
          <w:b/>
          <w:sz w:val="28"/>
          <w:szCs w:val="28"/>
        </w:rPr>
      </w:pPr>
    </w:p>
    <w:p w:rsidR="004F5825" w:rsidRPr="00881805" w:rsidRDefault="004F5825" w:rsidP="004F5825">
      <w:pPr>
        <w:pStyle w:val="NoSpacing"/>
        <w:rPr>
          <w:rFonts w:ascii="Arial" w:hAnsi="Arial" w:cs="Arial"/>
          <w:b/>
        </w:rPr>
      </w:pPr>
      <w:r w:rsidRPr="00881805">
        <w:rPr>
          <w:rFonts w:ascii="Arial" w:hAnsi="Arial" w:cs="Arial"/>
          <w:b/>
        </w:rPr>
        <w:t>PROGRAMS</w:t>
      </w:r>
    </w:p>
    <w:p w:rsidR="004F5825" w:rsidRPr="00881805" w:rsidRDefault="004F5825" w:rsidP="004F5825">
      <w:pPr>
        <w:pStyle w:val="NoSpacing"/>
        <w:rPr>
          <w:rFonts w:ascii="Arial" w:hAnsi="Arial" w:cs="Arial"/>
        </w:rPr>
      </w:pPr>
    </w:p>
    <w:p w:rsidR="004F5825" w:rsidRPr="00881805" w:rsidRDefault="004F5825" w:rsidP="004F5825">
      <w:pPr>
        <w:pStyle w:val="NoSpacing"/>
        <w:rPr>
          <w:rFonts w:ascii="Arial" w:hAnsi="Arial" w:cs="Arial"/>
        </w:rPr>
      </w:pPr>
      <w:r w:rsidRPr="00881805">
        <w:rPr>
          <w:rFonts w:ascii="Arial" w:hAnsi="Arial" w:cs="Arial"/>
        </w:rPr>
        <w:t>Programs for school groups are developed through a consultative process involving the Centre’s Program Co-ordin</w:t>
      </w:r>
      <w:r>
        <w:rPr>
          <w:rFonts w:ascii="Arial" w:hAnsi="Arial" w:cs="Arial"/>
        </w:rPr>
        <w:t>ator and the visiting school’s staff</w:t>
      </w:r>
      <w:r w:rsidRPr="00881805">
        <w:rPr>
          <w:rFonts w:ascii="Arial" w:hAnsi="Arial" w:cs="Arial"/>
        </w:rPr>
        <w:t xml:space="preserve">.  Activities selected to achieve the aims of the camp are normally conducted in one to three hour sessions.  Examples </w:t>
      </w:r>
      <w:r>
        <w:rPr>
          <w:rFonts w:ascii="Arial" w:hAnsi="Arial" w:cs="Arial"/>
        </w:rPr>
        <w:t>of</w:t>
      </w:r>
      <w:r w:rsidRPr="00881805">
        <w:rPr>
          <w:rFonts w:ascii="Arial" w:hAnsi="Arial" w:cs="Arial"/>
        </w:rPr>
        <w:t xml:space="preserve"> the wide range of activities are listed below, although new activities are being continually developed.</w:t>
      </w:r>
    </w:p>
    <w:p w:rsidR="00DF4B7D" w:rsidRDefault="00DF4B7D" w:rsidP="004F5825">
      <w:pPr>
        <w:pStyle w:val="NoSpacing"/>
        <w:rPr>
          <w:rFonts w:ascii="Arial" w:hAnsi="Arial" w:cs="Arial"/>
          <w:b/>
        </w:rPr>
      </w:pPr>
    </w:p>
    <w:p w:rsidR="00DF4B7D" w:rsidRDefault="00DF4B7D">
      <w:pPr>
        <w:rPr>
          <w:rFonts w:ascii="Arial" w:hAnsi="Arial" w:cs="Arial"/>
          <w:b/>
        </w:rPr>
      </w:pPr>
      <w:r>
        <w:rPr>
          <w:rFonts w:ascii="Arial" w:hAnsi="Arial" w:cs="Arial"/>
          <w:b/>
        </w:rPr>
        <w:br w:type="page"/>
      </w:r>
    </w:p>
    <w:p w:rsidR="004F5825" w:rsidRPr="00881805" w:rsidRDefault="004F5825" w:rsidP="004F5825">
      <w:pPr>
        <w:pStyle w:val="NoSpacing"/>
        <w:rPr>
          <w:rFonts w:ascii="Arial" w:hAnsi="Arial" w:cs="Arial"/>
          <w:b/>
        </w:rPr>
      </w:pPr>
      <w:r w:rsidRPr="00881805">
        <w:rPr>
          <w:rFonts w:ascii="Arial" w:hAnsi="Arial" w:cs="Arial"/>
          <w:b/>
        </w:rPr>
        <w:lastRenderedPageBreak/>
        <w:t>PROGRAM CONTENT</w:t>
      </w:r>
    </w:p>
    <w:p w:rsidR="004F5825" w:rsidRPr="00881805" w:rsidRDefault="004F5825" w:rsidP="004F5825">
      <w:pPr>
        <w:pStyle w:val="NoSpacing"/>
        <w:rPr>
          <w:rFonts w:ascii="Arial" w:hAnsi="Arial" w:cs="Arial"/>
        </w:rPr>
      </w:pPr>
    </w:p>
    <w:p w:rsidR="004F5825" w:rsidRDefault="004F5825" w:rsidP="004F5825">
      <w:pPr>
        <w:pStyle w:val="NoSpacing"/>
        <w:rPr>
          <w:rFonts w:ascii="Arial" w:hAnsi="Arial" w:cs="Arial"/>
        </w:rPr>
      </w:pPr>
      <w:r w:rsidRPr="00881805">
        <w:rPr>
          <w:rFonts w:ascii="Arial" w:hAnsi="Arial" w:cs="Arial"/>
        </w:rPr>
        <w:t>Activities are chosen and sequenced to assist the students groups to meet the school’s stated aims and objectives.  The range of activities offered by the Centre includes:</w:t>
      </w:r>
    </w:p>
    <w:p w:rsidR="004F5825" w:rsidRDefault="004F5825" w:rsidP="004F5825">
      <w:pPr>
        <w:pStyle w:val="NoSpacing"/>
        <w:rPr>
          <w:rFonts w:ascii="Arial" w:hAnsi="Arial" w:cs="Arial"/>
        </w:rPr>
      </w:pPr>
    </w:p>
    <w:p w:rsidR="004F5825" w:rsidRDefault="004F5825" w:rsidP="004F5825">
      <w:pPr>
        <w:numPr>
          <w:ilvl w:val="0"/>
          <w:numId w:val="1"/>
        </w:numPr>
        <w:spacing w:after="0" w:line="240" w:lineRule="auto"/>
        <w:ind w:left="0" w:firstLine="0"/>
      </w:pPr>
      <w:r>
        <w:t>Archery</w:t>
      </w:r>
    </w:p>
    <w:p w:rsidR="004F5825" w:rsidRDefault="004F5825" w:rsidP="004F5825">
      <w:pPr>
        <w:numPr>
          <w:ilvl w:val="0"/>
          <w:numId w:val="1"/>
        </w:numPr>
        <w:spacing w:after="0" w:line="240" w:lineRule="auto"/>
        <w:ind w:left="0" w:firstLine="0"/>
      </w:pPr>
      <w:r>
        <w:t>Adventure Games</w:t>
      </w:r>
    </w:p>
    <w:p w:rsidR="004F5825" w:rsidRDefault="004F5825" w:rsidP="004F5825">
      <w:pPr>
        <w:numPr>
          <w:ilvl w:val="0"/>
          <w:numId w:val="1"/>
        </w:numPr>
        <w:spacing w:after="0" w:line="240" w:lineRule="auto"/>
        <w:ind w:left="283"/>
      </w:pPr>
      <w:r>
        <w:t>Team Challenges</w:t>
      </w:r>
    </w:p>
    <w:p w:rsidR="004F5825" w:rsidRDefault="004F5825" w:rsidP="004F5825">
      <w:pPr>
        <w:numPr>
          <w:ilvl w:val="0"/>
          <w:numId w:val="1"/>
        </w:numPr>
        <w:spacing w:after="0" w:line="240" w:lineRule="auto"/>
        <w:ind w:left="283"/>
      </w:pPr>
      <w:r>
        <w:t>Canoeing and Kayaking</w:t>
      </w:r>
    </w:p>
    <w:p w:rsidR="004F5825" w:rsidRDefault="004F5825" w:rsidP="004F5825">
      <w:pPr>
        <w:numPr>
          <w:ilvl w:val="0"/>
          <w:numId w:val="1"/>
        </w:numPr>
        <w:spacing w:after="0" w:line="240" w:lineRule="auto"/>
        <w:ind w:left="283"/>
      </w:pPr>
      <w:r>
        <w:t>Trust activities</w:t>
      </w:r>
    </w:p>
    <w:p w:rsidR="004F5825" w:rsidRDefault="004F5825" w:rsidP="004F5825">
      <w:pPr>
        <w:numPr>
          <w:ilvl w:val="0"/>
          <w:numId w:val="1"/>
        </w:numPr>
        <w:spacing w:after="0" w:line="240" w:lineRule="auto"/>
        <w:ind w:left="283"/>
      </w:pPr>
      <w:r>
        <w:t>Group problem solving activities</w:t>
      </w:r>
    </w:p>
    <w:p w:rsidR="004F5825" w:rsidRDefault="004F5825" w:rsidP="004F5825">
      <w:pPr>
        <w:numPr>
          <w:ilvl w:val="0"/>
          <w:numId w:val="1"/>
        </w:numPr>
        <w:spacing w:after="0" w:line="240" w:lineRule="auto"/>
        <w:ind w:left="283"/>
      </w:pPr>
      <w:r>
        <w:t>High and Low Ropes</w:t>
      </w:r>
    </w:p>
    <w:p w:rsidR="004F5825" w:rsidRDefault="004F5825" w:rsidP="004F5825">
      <w:pPr>
        <w:numPr>
          <w:ilvl w:val="0"/>
          <w:numId w:val="1"/>
        </w:numPr>
        <w:spacing w:after="0" w:line="240" w:lineRule="auto"/>
        <w:ind w:left="283"/>
      </w:pPr>
      <w:r>
        <w:t>Mountain Biking</w:t>
      </w:r>
    </w:p>
    <w:p w:rsidR="004F5825" w:rsidRDefault="004F5825" w:rsidP="004F5825">
      <w:pPr>
        <w:numPr>
          <w:ilvl w:val="0"/>
          <w:numId w:val="1"/>
        </w:numPr>
        <w:spacing w:after="0" w:line="240" w:lineRule="auto"/>
        <w:ind w:left="283"/>
      </w:pPr>
      <w:r>
        <w:t>Orienteering and Navigation activities</w:t>
      </w:r>
    </w:p>
    <w:p w:rsidR="004F5825" w:rsidRDefault="004F5825" w:rsidP="004F5825">
      <w:pPr>
        <w:numPr>
          <w:ilvl w:val="0"/>
          <w:numId w:val="1"/>
        </w:numPr>
        <w:spacing w:after="0" w:line="240" w:lineRule="auto"/>
        <w:ind w:left="283"/>
      </w:pPr>
      <w:r>
        <w:t>Windsurfing</w:t>
      </w:r>
    </w:p>
    <w:p w:rsidR="004F5825" w:rsidRDefault="004F5825" w:rsidP="004F5825">
      <w:pPr>
        <w:numPr>
          <w:ilvl w:val="0"/>
          <w:numId w:val="1"/>
        </w:numPr>
        <w:spacing w:after="0" w:line="240" w:lineRule="auto"/>
        <w:ind w:left="283"/>
      </w:pPr>
      <w:r>
        <w:t>Pioneering (raft and catapult construction)</w:t>
      </w:r>
    </w:p>
    <w:p w:rsidR="004F5825" w:rsidRDefault="004F5825" w:rsidP="004F5825">
      <w:pPr>
        <w:numPr>
          <w:ilvl w:val="0"/>
          <w:numId w:val="1"/>
        </w:numPr>
        <w:spacing w:after="0" w:line="240" w:lineRule="auto"/>
        <w:ind w:left="283"/>
      </w:pPr>
      <w:r>
        <w:t>Rock climbing and Abseiling</w:t>
      </w:r>
    </w:p>
    <w:p w:rsidR="004F5825" w:rsidRDefault="004F5825" w:rsidP="004F5825">
      <w:pPr>
        <w:numPr>
          <w:ilvl w:val="0"/>
          <w:numId w:val="1"/>
        </w:numPr>
        <w:spacing w:after="0" w:line="240" w:lineRule="auto"/>
        <w:ind w:left="283"/>
      </w:pPr>
      <w:r>
        <w:t>Biscuiting</w:t>
      </w:r>
    </w:p>
    <w:p w:rsidR="004F5825" w:rsidRDefault="004F5825" w:rsidP="004F5825">
      <w:pPr>
        <w:numPr>
          <w:ilvl w:val="0"/>
          <w:numId w:val="1"/>
        </w:numPr>
        <w:spacing w:after="0" w:line="240" w:lineRule="auto"/>
        <w:ind w:left="283"/>
      </w:pPr>
      <w:r>
        <w:t>Giant Swing</w:t>
      </w:r>
    </w:p>
    <w:p w:rsidR="004F5825" w:rsidRPr="00881805" w:rsidRDefault="004F5825" w:rsidP="004F5825">
      <w:pPr>
        <w:pStyle w:val="NoSpacing"/>
        <w:rPr>
          <w:rFonts w:ascii="Arial" w:hAnsi="Arial" w:cs="Arial"/>
        </w:rPr>
      </w:pPr>
    </w:p>
    <w:p w:rsidR="004F5825" w:rsidRPr="00733D0E" w:rsidRDefault="004F5825" w:rsidP="004F5825">
      <w:pPr>
        <w:rPr>
          <w:rFonts w:ascii="Arial" w:hAnsi="Arial" w:cs="Arial"/>
          <w:b/>
        </w:rPr>
      </w:pPr>
      <w:r w:rsidRPr="00733D0E">
        <w:rPr>
          <w:rFonts w:ascii="Arial" w:hAnsi="Arial" w:cs="Arial"/>
          <w:b/>
        </w:rPr>
        <w:t>SCOPE OF ACTIVITIES</w:t>
      </w:r>
    </w:p>
    <w:p w:rsidR="004F5825" w:rsidRDefault="004F5825" w:rsidP="004F5825">
      <w:pPr>
        <w:rPr>
          <w:rFonts w:ascii="Arial" w:hAnsi="Arial" w:cs="Arial"/>
        </w:rPr>
      </w:pPr>
      <w:r>
        <w:rPr>
          <w:rFonts w:ascii="Arial" w:hAnsi="Arial" w:cs="Arial"/>
        </w:rPr>
        <w:t>Each activity is allocated a 1 ½ hour session per group</w:t>
      </w:r>
      <w:r w:rsidRPr="00733D0E">
        <w:rPr>
          <w:rFonts w:ascii="Arial" w:hAnsi="Arial" w:cs="Arial"/>
        </w:rPr>
        <w:t>.  The degree to which each activity is developed depends upon the students’ abilities and the associated aims of the school.  In either case, the emotional and physical safety of students is paramount.  During all activities, students are supervised by staff, which are skilled in the activity and in</w:t>
      </w:r>
      <w:r>
        <w:rPr>
          <w:rFonts w:ascii="Arial" w:hAnsi="Arial" w:cs="Arial"/>
        </w:rPr>
        <w:t xml:space="preserve"> current</w:t>
      </w:r>
      <w:r w:rsidRPr="00733D0E">
        <w:rPr>
          <w:rFonts w:ascii="Arial" w:hAnsi="Arial" w:cs="Arial"/>
        </w:rPr>
        <w:t xml:space="preserve"> </w:t>
      </w:r>
      <w:r>
        <w:rPr>
          <w:rFonts w:ascii="Arial" w:hAnsi="Arial" w:cs="Arial"/>
        </w:rPr>
        <w:t>F</w:t>
      </w:r>
      <w:r w:rsidRPr="00733D0E">
        <w:rPr>
          <w:rFonts w:ascii="Arial" w:hAnsi="Arial" w:cs="Arial"/>
        </w:rPr>
        <w:t xml:space="preserve">irst </w:t>
      </w:r>
      <w:r>
        <w:rPr>
          <w:rFonts w:ascii="Arial" w:hAnsi="Arial" w:cs="Arial"/>
        </w:rPr>
        <w:t>A</w:t>
      </w:r>
      <w:r w:rsidRPr="00733D0E">
        <w:rPr>
          <w:rFonts w:ascii="Arial" w:hAnsi="Arial" w:cs="Arial"/>
        </w:rPr>
        <w:t>id</w:t>
      </w:r>
      <w:r>
        <w:rPr>
          <w:rFonts w:ascii="Arial" w:hAnsi="Arial" w:cs="Arial"/>
        </w:rPr>
        <w:t xml:space="preserve"> </w:t>
      </w:r>
      <w:r w:rsidR="00DF4B7D">
        <w:rPr>
          <w:rFonts w:ascii="Arial" w:hAnsi="Arial" w:cs="Arial"/>
        </w:rPr>
        <w:t xml:space="preserve">and advanced resuscitation </w:t>
      </w:r>
      <w:r>
        <w:rPr>
          <w:rFonts w:ascii="Arial" w:hAnsi="Arial" w:cs="Arial"/>
        </w:rPr>
        <w:t>practices</w:t>
      </w:r>
      <w:r w:rsidRPr="00733D0E">
        <w:rPr>
          <w:rFonts w:ascii="Arial" w:hAnsi="Arial" w:cs="Arial"/>
        </w:rPr>
        <w:t xml:space="preserve">.  Student activity groups are </w:t>
      </w:r>
      <w:r>
        <w:rPr>
          <w:rFonts w:ascii="Arial" w:hAnsi="Arial" w:cs="Arial"/>
        </w:rPr>
        <w:t>supported</w:t>
      </w:r>
      <w:r w:rsidRPr="00733D0E">
        <w:rPr>
          <w:rFonts w:ascii="Arial" w:hAnsi="Arial" w:cs="Arial"/>
        </w:rPr>
        <w:t xml:space="preserve"> by a safety network incorporating 2-way radios,</w:t>
      </w:r>
      <w:r>
        <w:rPr>
          <w:rFonts w:ascii="Arial" w:hAnsi="Arial" w:cs="Arial"/>
        </w:rPr>
        <w:t xml:space="preserve"> mobile phones,</w:t>
      </w:r>
      <w:r w:rsidRPr="00733D0E">
        <w:rPr>
          <w:rFonts w:ascii="Arial" w:hAnsi="Arial" w:cs="Arial"/>
        </w:rPr>
        <w:t xml:space="preserve"> power boats, four wheel drive vehicles and medical support </w:t>
      </w:r>
      <w:r>
        <w:rPr>
          <w:rFonts w:ascii="Arial" w:hAnsi="Arial" w:cs="Arial"/>
        </w:rPr>
        <w:t>from the nearby town of Mackay.</w:t>
      </w:r>
    </w:p>
    <w:p w:rsidR="004F5825" w:rsidRDefault="004F5825" w:rsidP="004F5825">
      <w:pPr>
        <w:rPr>
          <w:rFonts w:ascii="Arial" w:hAnsi="Arial" w:cs="Arial"/>
        </w:rPr>
      </w:pPr>
    </w:p>
    <w:p w:rsidR="004F5825" w:rsidRPr="00E357FF" w:rsidRDefault="004F5825" w:rsidP="004F5825">
      <w:pPr>
        <w:rPr>
          <w:rFonts w:ascii="Arial" w:hAnsi="Arial" w:cs="Arial"/>
          <w:b/>
        </w:rPr>
      </w:pPr>
      <w:r w:rsidRPr="00E357FF">
        <w:rPr>
          <w:rFonts w:ascii="Arial" w:hAnsi="Arial" w:cs="Arial"/>
          <w:b/>
        </w:rPr>
        <w:t>S</w:t>
      </w:r>
      <w:r>
        <w:rPr>
          <w:rFonts w:ascii="Arial" w:hAnsi="Arial" w:cs="Arial"/>
          <w:b/>
        </w:rPr>
        <w:t>TUDENT RESPONSIBILITIES</w:t>
      </w:r>
    </w:p>
    <w:p w:rsidR="004F5825" w:rsidRDefault="004F5825" w:rsidP="004F5825">
      <w:r w:rsidRPr="00E357FF">
        <w:rPr>
          <w:rFonts w:ascii="Arial" w:hAnsi="Arial" w:cs="Arial"/>
        </w:rPr>
        <w:t>Students will be responsible for their behaviour at all times whilst on site. As we are a Department of Education an</w:t>
      </w:r>
      <w:r>
        <w:rPr>
          <w:rFonts w:ascii="Arial" w:hAnsi="Arial" w:cs="Arial"/>
        </w:rPr>
        <w:t>d Training facility, Behaviour M</w:t>
      </w:r>
      <w:r w:rsidRPr="00E357FF">
        <w:rPr>
          <w:rFonts w:ascii="Arial" w:hAnsi="Arial" w:cs="Arial"/>
        </w:rPr>
        <w:t>anagement practices at Kinchant OEC will be consi</w:t>
      </w:r>
      <w:r>
        <w:rPr>
          <w:rFonts w:ascii="Arial" w:hAnsi="Arial" w:cs="Arial"/>
        </w:rPr>
        <w:t xml:space="preserve">stent with the visiting school </w:t>
      </w:r>
      <w:r w:rsidR="00DF4B7D">
        <w:rPr>
          <w:rFonts w:ascii="Arial" w:hAnsi="Arial" w:cs="Arial"/>
        </w:rPr>
        <w:t>Student Code of Conduct</w:t>
      </w:r>
      <w:r w:rsidRPr="00E357FF">
        <w:rPr>
          <w:rFonts w:ascii="Arial" w:hAnsi="Arial" w:cs="Arial"/>
        </w:rPr>
        <w:t xml:space="preserve">. If students demonstrate inappropriate behaviour by placing themselves or others at risk, parents/guardians will be contacted. Students who refuse to abide by these responsibilities may be returned to school </w:t>
      </w:r>
      <w:r>
        <w:rPr>
          <w:rFonts w:ascii="Arial" w:hAnsi="Arial" w:cs="Arial"/>
        </w:rPr>
        <w:t>with</w:t>
      </w:r>
      <w:r w:rsidRPr="00E357FF">
        <w:rPr>
          <w:rFonts w:ascii="Arial" w:hAnsi="Arial" w:cs="Arial"/>
        </w:rPr>
        <w:t xml:space="preserve"> the students’ parents responsible for their transportation from the Centre to school/home</w:t>
      </w:r>
      <w:r>
        <w:t>.</w:t>
      </w:r>
    </w:p>
    <w:p w:rsidR="004F5825" w:rsidRDefault="004F5825" w:rsidP="004F5825"/>
    <w:p w:rsidR="004F5825" w:rsidRDefault="004F5825" w:rsidP="004F5825"/>
    <w:p w:rsidR="004F5825" w:rsidRDefault="004F5825" w:rsidP="004F5825"/>
    <w:p w:rsidR="004F5825" w:rsidRDefault="004F5825" w:rsidP="004F5825"/>
    <w:p w:rsidR="004F5825" w:rsidRDefault="004F5825" w:rsidP="004F5825"/>
    <w:p w:rsidR="004F5825" w:rsidRDefault="004F5825" w:rsidP="00223975">
      <w:pPr>
        <w:jc w:val="center"/>
        <w:rPr>
          <w:rFonts w:ascii="Arial" w:hAnsi="Arial" w:cs="Arial"/>
          <w:b/>
        </w:rPr>
      </w:pPr>
      <w:r w:rsidRPr="00E357FF">
        <w:rPr>
          <w:rFonts w:ascii="Arial" w:hAnsi="Arial" w:cs="Arial"/>
          <w:b/>
        </w:rPr>
        <w:lastRenderedPageBreak/>
        <w:t>Medical and Parental Consent Forms</w:t>
      </w:r>
    </w:p>
    <w:p w:rsidR="004F5825" w:rsidRDefault="004F5825" w:rsidP="004F5825">
      <w:pPr>
        <w:rPr>
          <w:rFonts w:ascii="Arial" w:hAnsi="Arial" w:cs="Arial"/>
          <w:b/>
        </w:rPr>
      </w:pPr>
      <w:r>
        <w:rPr>
          <w:rFonts w:ascii="Arial" w:hAnsi="Arial" w:cs="Arial"/>
        </w:rPr>
        <w:t xml:space="preserve">Both Medical and Parental consent forms, which must be completed in detail, will be sent home by the school with this letter. The contents are treated confidentially. These are not used to exclude students from attending. This information may be crucially significant in times of medical emergency. </w:t>
      </w:r>
      <w:r>
        <w:rPr>
          <w:rFonts w:ascii="Arial" w:hAnsi="Arial" w:cs="Arial"/>
          <w:b/>
        </w:rPr>
        <w:t>These forms must be completed and signed and dated by a Parent/Guardian.</w:t>
      </w:r>
    </w:p>
    <w:p w:rsidR="004F5825" w:rsidRDefault="004F5825" w:rsidP="004F5825">
      <w:pPr>
        <w:rPr>
          <w:rFonts w:ascii="Arial" w:hAnsi="Arial" w:cs="Arial"/>
          <w:b/>
        </w:rPr>
      </w:pPr>
    </w:p>
    <w:p w:rsidR="004F5825" w:rsidRDefault="004F5825" w:rsidP="004F5825">
      <w:pPr>
        <w:jc w:val="center"/>
        <w:rPr>
          <w:rFonts w:ascii="Arial" w:hAnsi="Arial" w:cs="Arial"/>
          <w:b/>
        </w:rPr>
      </w:pPr>
      <w:r>
        <w:rPr>
          <w:rFonts w:ascii="Arial" w:hAnsi="Arial" w:cs="Arial"/>
          <w:b/>
        </w:rPr>
        <w:t>General information</w:t>
      </w:r>
    </w:p>
    <w:p w:rsidR="004F5825" w:rsidRDefault="004F5825" w:rsidP="004F5825">
      <w:pPr>
        <w:rPr>
          <w:rFonts w:ascii="Arial" w:hAnsi="Arial" w:cs="Arial"/>
        </w:rPr>
      </w:pPr>
      <w:r>
        <w:rPr>
          <w:rFonts w:ascii="Arial" w:hAnsi="Arial" w:cs="Arial"/>
        </w:rPr>
        <w:t>Student mobile phones are not permitted to be used while at the Centre.</w:t>
      </w:r>
    </w:p>
    <w:p w:rsidR="004F5825" w:rsidRDefault="004F5825" w:rsidP="004F5825">
      <w:pPr>
        <w:rPr>
          <w:rFonts w:ascii="Arial" w:hAnsi="Arial" w:cs="Arial"/>
        </w:rPr>
      </w:pPr>
      <w:r>
        <w:rPr>
          <w:rFonts w:ascii="Arial" w:hAnsi="Arial" w:cs="Arial"/>
        </w:rPr>
        <w:t>It is advisable not to bring expensive clothing or footwear because of the nature of the activities undertaken.</w:t>
      </w:r>
    </w:p>
    <w:p w:rsidR="004F5825" w:rsidRDefault="004F5825" w:rsidP="004F5825">
      <w:pPr>
        <w:rPr>
          <w:rFonts w:ascii="Arial" w:hAnsi="Arial" w:cs="Arial"/>
        </w:rPr>
      </w:pPr>
    </w:p>
    <w:p w:rsidR="00632D97" w:rsidRDefault="00632D97"/>
    <w:sectPr w:rsidR="00632D97" w:rsidSect="00DF4B7D">
      <w:headerReference w:type="default" r:id="rId11"/>
      <w:footerReference w:type="default" r:id="rId12"/>
      <w:pgSz w:w="11906" w:h="16838"/>
      <w:pgMar w:top="226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DAD" w:rsidRDefault="00705DAD" w:rsidP="004F5825">
      <w:pPr>
        <w:spacing w:after="0" w:line="240" w:lineRule="auto"/>
      </w:pPr>
      <w:r>
        <w:separator/>
      </w:r>
    </w:p>
  </w:endnote>
  <w:endnote w:type="continuationSeparator" w:id="0">
    <w:p w:rsidR="00705DAD" w:rsidRDefault="00705DAD" w:rsidP="004F5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825" w:rsidRDefault="00705DAD">
    <w:pPr>
      <w:pStyle w:val="Footer"/>
    </w:pPr>
    <w:r>
      <w:fldChar w:fldCharType="begin"/>
    </w:r>
    <w:r>
      <w:instrText xml:space="preserve"> FILENAME \p \* MERGEFORMAT </w:instrText>
    </w:r>
    <w:r>
      <w:fldChar w:fldCharType="separate"/>
    </w:r>
    <w:r>
      <w:fldChar w:fldCharType="end"/>
    </w:r>
  </w:p>
  <w:p w:rsidR="004F5825" w:rsidRDefault="004F58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DAD" w:rsidRDefault="00705DAD" w:rsidP="004F5825">
      <w:pPr>
        <w:spacing w:after="0" w:line="240" w:lineRule="auto"/>
      </w:pPr>
      <w:r>
        <w:separator/>
      </w:r>
    </w:p>
  </w:footnote>
  <w:footnote w:type="continuationSeparator" w:id="0">
    <w:p w:rsidR="00705DAD" w:rsidRDefault="00705DAD" w:rsidP="004F5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825" w:rsidRDefault="00223975">
    <w:pPr>
      <w:pStyle w:val="Header"/>
      <w:rPr>
        <w:noProof/>
      </w:rPr>
    </w:pPr>
    <w:r>
      <w:rPr>
        <w:noProof/>
      </w:rPr>
      <w:drawing>
        <wp:anchor distT="0" distB="0" distL="114300" distR="114300" simplePos="0" relativeHeight="251658240" behindDoc="1" locked="0" layoutInCell="1" allowOverlap="1">
          <wp:simplePos x="0" y="0"/>
          <wp:positionH relativeFrom="page">
            <wp:align>right</wp:align>
          </wp:positionH>
          <wp:positionV relativeFrom="paragraph">
            <wp:posOffset>-449581</wp:posOffset>
          </wp:positionV>
          <wp:extent cx="7546492" cy="1466491"/>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1 letterhead.f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6492" cy="1466491"/>
                  </a:xfrm>
                  <a:prstGeom prst="rect">
                    <a:avLst/>
                  </a:prstGeom>
                </pic:spPr>
              </pic:pic>
            </a:graphicData>
          </a:graphic>
          <wp14:sizeRelH relativeFrom="margin">
            <wp14:pctWidth>0</wp14:pctWidth>
          </wp14:sizeRelH>
          <wp14:sizeRelV relativeFrom="margin">
            <wp14:pctHeight>0</wp14:pctHeight>
          </wp14:sizeRelV>
        </wp:anchor>
      </w:drawing>
    </w:r>
  </w:p>
  <w:p w:rsidR="004F5825" w:rsidRDefault="004F58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96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42"/>
    <w:rsid w:val="001845AE"/>
    <w:rsid w:val="00223975"/>
    <w:rsid w:val="002E7742"/>
    <w:rsid w:val="004F5825"/>
    <w:rsid w:val="00632D97"/>
    <w:rsid w:val="00705DAD"/>
    <w:rsid w:val="00A9484E"/>
    <w:rsid w:val="00C87CC8"/>
    <w:rsid w:val="00DD0B0D"/>
    <w:rsid w:val="00DF4B7D"/>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352A393-80F8-41DB-8D36-73704F52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5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5825"/>
    <w:pPr>
      <w:spacing w:after="0" w:line="240" w:lineRule="auto"/>
    </w:pPr>
  </w:style>
  <w:style w:type="paragraph" w:styleId="Header">
    <w:name w:val="header"/>
    <w:basedOn w:val="Normal"/>
    <w:link w:val="HeaderChar"/>
    <w:uiPriority w:val="99"/>
    <w:unhideWhenUsed/>
    <w:rsid w:val="004F58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5825"/>
  </w:style>
  <w:style w:type="paragraph" w:styleId="Footer">
    <w:name w:val="footer"/>
    <w:basedOn w:val="Normal"/>
    <w:link w:val="FooterChar"/>
    <w:uiPriority w:val="99"/>
    <w:unhideWhenUsed/>
    <w:rsid w:val="004F58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5825"/>
  </w:style>
  <w:style w:type="table" w:styleId="TableGrid">
    <w:name w:val="Table Grid"/>
    <w:basedOn w:val="TableNormal"/>
    <w:uiPriority w:val="39"/>
    <w:rsid w:val="00223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ContentApprover xmlns="9cc8331d-b116-4284-8ca7-b8bbe8bc3ece">
      <UserInfo>
        <DisplayName>BURFORD, Jack</DisplayName>
        <AccountId>81</AccountId>
        <AccountType/>
      </UserInfo>
    </PPContentApprover>
    <PPSubmittedBy xmlns="9cc8331d-b116-4284-8ca7-b8bbe8bc3ece">
      <UserInfo>
        <DisplayName>BURFORD, Jack</DisplayName>
        <AccountId>81</AccountId>
        <AccountType/>
      </UserInfo>
    </PPSubmittedBy>
    <PPModeratedBy xmlns="9cc8331d-b116-4284-8ca7-b8bbe8bc3ece">
      <UserInfo>
        <DisplayName>BURFORD, Jack</DisplayName>
        <AccountId>81</AccountId>
        <AccountType/>
      </UserInfo>
    </PPModeratedBy>
    <PPPublishedNotificationAddresses xmlns="9cc8331d-b116-4284-8ca7-b8bbe8bc3ece" xsi:nil="true"/>
    <PublishingExpirationDate xmlns="http://schemas.microsoft.com/sharepoint/v3" xsi:nil="true"/>
    <PPReferenceNumber xmlns="9cc8331d-b116-4284-8ca7-b8bbe8bc3ece" xsi:nil="true"/>
    <PPModeratedDate xmlns="9cc8331d-b116-4284-8ca7-b8bbe8bc3ece">2024-08-02T07:21:14+00:00</PPModeratedDate>
    <PPLastReviewedDate xmlns="9cc8331d-b116-4284-8ca7-b8bbe8bc3ece">2024-08-02T07:21:15+00:00</PPLastReviewedDate>
    <PublishingStartDate xmlns="http://schemas.microsoft.com/sharepoint/v3" xsi:nil="true"/>
    <PPContentOwner xmlns="9cc8331d-b116-4284-8ca7-b8bbe8bc3ece">
      <UserInfo>
        <DisplayName>MANN, Wade</DisplayName>
        <AccountId>25</AccountId>
        <AccountType/>
      </UserInfo>
    </PPContentOwner>
    <PPReviewDate xmlns="9cc8331d-b116-4284-8ca7-b8bbe8bc3ece">2022-02-17T14:00:00+00:00</PPReviewDate>
    <PPLastReviewedBy xmlns="9cc8331d-b116-4284-8ca7-b8bbe8bc3ece">
      <UserInfo>
        <DisplayName>BURFORD, Jack</DisplayName>
        <AccountId>81</AccountId>
        <AccountType/>
      </UserInfo>
    </PPLastReviewedBy>
    <PPSubmittedDate xmlns="9cc8331d-b116-4284-8ca7-b8bbe8bc3ece">2024-08-02T07:20:22+00:00</PPSubmittedDate>
    <PPContentAuthor xmlns="9cc8331d-b116-4284-8ca7-b8bbe8bc3ece">
      <UserInfo>
        <DisplayName>MANN, Wade</DisplayName>
        <AccountId>25</AccountId>
        <AccountType/>
      </UserInfo>
    </PPContentAuth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1116AD3BD41E48830ECCF6B0D0C9A1" ma:contentTypeVersion="12" ma:contentTypeDescription="Create a new document." ma:contentTypeScope="" ma:versionID="82a358960e67376d5ce0412f112867c1">
  <xsd:schema xmlns:xsd="http://www.w3.org/2001/XMLSchema" xmlns:xs="http://www.w3.org/2001/XMLSchema" xmlns:p="http://schemas.microsoft.com/office/2006/metadata/properties" xmlns:ns1="http://schemas.microsoft.com/sharepoint/v3" xmlns:ns2="9cc8331d-b116-4284-8ca7-b8bbe8bc3ece" targetNamespace="http://schemas.microsoft.com/office/2006/metadata/properties" ma:root="true" ma:fieldsID="8ff3a0301d9ff477ca343923d34110da" ns1:_="" ns2:_="">
    <xsd:import namespace="http://schemas.microsoft.com/sharepoint/v3"/>
    <xsd:import namespace="9cc8331d-b116-4284-8ca7-b8bbe8bc3ece"/>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8331d-b116-4284-8ca7-b8bbe8bc3ece"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5209A-8B4D-47B3-AB59-21B24627E7FB}">
  <ds:schemaRefs>
    <ds:schemaRef ds:uri="http://schemas.microsoft.com/office/2006/metadata/properties"/>
    <ds:schemaRef ds:uri="http://schemas.microsoft.com/office/infopath/2007/PartnerControls"/>
    <ds:schemaRef ds:uri="9cc8331d-b116-4284-8ca7-b8bbe8bc3ece"/>
    <ds:schemaRef ds:uri="http://schemas.microsoft.com/sharepoint/v3"/>
  </ds:schemaRefs>
</ds:datastoreItem>
</file>

<file path=customXml/itemProps2.xml><?xml version="1.0" encoding="utf-8"?>
<ds:datastoreItem xmlns:ds="http://schemas.openxmlformats.org/officeDocument/2006/customXml" ds:itemID="{999757D0-AD94-4E9A-8405-416BDE305310}">
  <ds:schemaRefs>
    <ds:schemaRef ds:uri="http://schemas.microsoft.com/sharepoint/v3/contenttype/forms"/>
  </ds:schemaRefs>
</ds:datastoreItem>
</file>

<file path=customXml/itemProps3.xml><?xml version="1.0" encoding="utf-8"?>
<ds:datastoreItem xmlns:ds="http://schemas.openxmlformats.org/officeDocument/2006/customXml" ds:itemID="{03E67A65-69A7-4A96-9A67-513291B75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c8331d-b116-4284-8ca7-b8bbe8bc3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F88C93-B76F-45C8-B11A-825DDAFF0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Information for parents</vt:lpstr>
    </vt:vector>
  </TitlesOfParts>
  <Company>Queensland Government</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parents</dc:title>
  <dc:subject/>
  <dc:creator>COLBY, Jennifer</dc:creator>
  <cp:keywords/>
  <dc:description/>
  <cp:lastModifiedBy>ROBERTS, Zach (zrobe47)</cp:lastModifiedBy>
  <cp:revision>2</cp:revision>
  <dcterms:created xsi:type="dcterms:W3CDTF">2021-10-10T23:28:00Z</dcterms:created>
  <dcterms:modified xsi:type="dcterms:W3CDTF">2021-10-10T23:28:00Z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0x010100961116AD3BD41E48830ECCF6B0D0C9A1</vt:lpwstr>
  </property>
</Properties>
</file>